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811F" w14:textId="77777777" w:rsidR="00050E19" w:rsidRDefault="00050E19" w:rsidP="00050E19">
      <w:pPr>
        <w:jc w:val="center"/>
        <w:rPr>
          <w:rFonts w:ascii="Segoe UI" w:hAnsi="Segoe UI" w:cs="Segoe UI"/>
          <w:color w:val="242424"/>
          <w:sz w:val="22"/>
          <w:szCs w:val="22"/>
        </w:rPr>
      </w:pPr>
      <w:r w:rsidRPr="00050E19">
        <w:rPr>
          <w:rFonts w:ascii="Segoe UI" w:hAnsi="Segoe UI" w:cs="Segoe UI"/>
          <w:b/>
          <w:bCs/>
          <w:color w:val="242424"/>
          <w:sz w:val="22"/>
          <w:szCs w:val="22"/>
          <w:u w:val="single"/>
          <w:shd w:val="clear" w:color="auto" w:fill="FFFFFF"/>
        </w:rPr>
        <w:t xml:space="preserve">Bylaws of </w:t>
      </w:r>
      <w:r w:rsidRPr="00050E19">
        <w:rPr>
          <w:rFonts w:ascii="Segoe UI" w:hAnsi="Segoe UI" w:cs="Segoe UI"/>
          <w:b/>
          <w:bCs/>
          <w:color w:val="242424"/>
          <w:sz w:val="22"/>
          <w:szCs w:val="22"/>
          <w:u w:val="single"/>
          <w:shd w:val="clear" w:color="auto" w:fill="FFFFFF"/>
        </w:rPr>
        <w:t>Ranger</w:t>
      </w:r>
      <w:r w:rsidRPr="00050E19">
        <w:rPr>
          <w:rFonts w:ascii="Segoe UI" w:hAnsi="Segoe UI" w:cs="Segoe UI"/>
          <w:b/>
          <w:bCs/>
          <w:color w:val="242424"/>
          <w:sz w:val="22"/>
          <w:szCs w:val="22"/>
          <w:u w:val="single"/>
          <w:shd w:val="clear" w:color="auto" w:fill="FFFFFF"/>
        </w:rPr>
        <w:t xml:space="preserve"> Wrestling Club.</w:t>
      </w:r>
      <w:r w:rsidRPr="00050E19">
        <w:rPr>
          <w:rFonts w:ascii="Segoe UI" w:hAnsi="Segoe UI" w:cs="Segoe UI"/>
          <w:b/>
          <w:bCs/>
          <w:color w:val="242424"/>
          <w:sz w:val="22"/>
          <w:szCs w:val="22"/>
          <w:u w:val="single"/>
        </w:rPr>
        <w:br/>
      </w:r>
      <w:r>
        <w:rPr>
          <w:rFonts w:ascii="Segoe UI" w:hAnsi="Segoe UI" w:cs="Segoe UI"/>
          <w:color w:val="242424"/>
          <w:sz w:val="22"/>
          <w:szCs w:val="22"/>
        </w:rPr>
        <w:br/>
      </w:r>
      <w:r>
        <w:rPr>
          <w:rFonts w:ascii="Segoe UI" w:hAnsi="Segoe UI" w:cs="Segoe UI"/>
          <w:color w:val="242424"/>
          <w:sz w:val="22"/>
          <w:szCs w:val="22"/>
          <w:shd w:val="clear" w:color="auto" w:fill="FFFFFF"/>
        </w:rPr>
        <w:t>A Texas Non-Profit Corporation and USA Wrestling Chartered Club</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Article I: Name and Purpose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Name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The name of this organization shall be </w:t>
      </w:r>
      <w:r>
        <w:rPr>
          <w:rFonts w:ascii="Segoe UI" w:hAnsi="Segoe UI" w:cs="Segoe UI"/>
          <w:color w:val="242424"/>
          <w:sz w:val="22"/>
          <w:szCs w:val="22"/>
          <w:shd w:val="clear" w:color="auto" w:fill="FFFFFF"/>
        </w:rPr>
        <w:t>Ranger</w:t>
      </w:r>
      <w:r>
        <w:rPr>
          <w:rFonts w:ascii="Segoe UI" w:hAnsi="Segoe UI" w:cs="Segoe UI"/>
          <w:color w:val="242424"/>
          <w:sz w:val="22"/>
          <w:szCs w:val="22"/>
          <w:shd w:val="clear" w:color="auto" w:fill="FFFFFF"/>
        </w:rPr>
        <w:t xml:space="preserve"> Wrestling Club, hereinafter referred to as the “Club.”</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Purpose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 Club is organized exclusively for charitable, educational, and athletic purposes within the meaning of Section 501(c)(3) of the Internal Revenue Code. The Club’s mission is to provide youth in Texas with opportunities to participate in the sport of wrestling, develop character and life skills, and promote physical fitness and discipline in a safe, inclusive, and supportive environment.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 Club is a chartered member of USA Wrestling, the national governing body for the sport of wrestling in the United States, and shall follow all applicable USAW rules, regulations, and code of conduct.</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II: Affiliation</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National Governing Body</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 Club shall be officially chartered through USA Wrestling and shall comply with all national and regional policies, including athlete membership, background checks, SafeSport compliance, and insurance coverage.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State Affiliation</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 Club shall maintain good standing with Texas USA Wrestling, the state affiliate, and participate in sanctioned events, meetings, and development opportunities.</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lastRenderedPageBreak/>
        <w:t>Article III: Membership</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Eligibility</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Membership is open to all individuals who support the purpose of the Club, regardless of race, religion, national origin, gender, or ability. All athletes, coaches, and volunteers must hold current USA Wrestling memberships.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Membership Categories</w:t>
      </w:r>
      <w:r>
        <w:rPr>
          <w:rFonts w:ascii="Segoe UI" w:hAnsi="Segoe UI" w:cs="Segoe UI"/>
          <w:color w:val="242424"/>
          <w:sz w:val="22"/>
          <w:szCs w:val="22"/>
        </w:rPr>
        <w:br/>
      </w:r>
      <w:r>
        <w:rPr>
          <w:rFonts w:ascii="Segoe UI" w:hAnsi="Segoe UI" w:cs="Segoe UI"/>
          <w:color w:val="242424"/>
          <w:sz w:val="22"/>
          <w:szCs w:val="22"/>
          <w:shd w:val="clear" w:color="auto" w:fill="FFFFFF"/>
        </w:rPr>
        <w:t>• Athlete Members: Youth wrestlers with current USAW membership.</w:t>
      </w:r>
      <w:r>
        <w:rPr>
          <w:rFonts w:ascii="Segoe UI" w:hAnsi="Segoe UI" w:cs="Segoe UI"/>
          <w:color w:val="242424"/>
          <w:sz w:val="22"/>
          <w:szCs w:val="22"/>
        </w:rPr>
        <w:br/>
      </w:r>
      <w:r>
        <w:rPr>
          <w:rFonts w:ascii="Segoe UI" w:hAnsi="Segoe UI" w:cs="Segoe UI"/>
          <w:color w:val="242424"/>
          <w:sz w:val="22"/>
          <w:szCs w:val="22"/>
          <w:shd w:val="clear" w:color="auto" w:fill="FFFFFF"/>
        </w:rPr>
        <w:t>• Coach Members: Certified USAW coaches who meet all background and SafeSport requirements.</w:t>
      </w:r>
      <w:r>
        <w:rPr>
          <w:rFonts w:ascii="Segoe UI" w:hAnsi="Segoe UI" w:cs="Segoe UI"/>
          <w:color w:val="242424"/>
          <w:sz w:val="22"/>
          <w:szCs w:val="22"/>
        </w:rPr>
        <w:br/>
      </w:r>
      <w:r>
        <w:rPr>
          <w:rFonts w:ascii="Segoe UI" w:hAnsi="Segoe UI" w:cs="Segoe UI"/>
          <w:color w:val="242424"/>
          <w:sz w:val="22"/>
          <w:szCs w:val="22"/>
          <w:shd w:val="clear" w:color="auto" w:fill="FFFFFF"/>
        </w:rPr>
        <w:t>• Parent/Guardian Members: Parents or legal guardians of athlete members.</w:t>
      </w:r>
      <w:r>
        <w:rPr>
          <w:rFonts w:ascii="Segoe UI" w:hAnsi="Segoe UI" w:cs="Segoe UI"/>
          <w:color w:val="242424"/>
          <w:sz w:val="22"/>
          <w:szCs w:val="22"/>
        </w:rPr>
        <w:br/>
      </w:r>
      <w:r>
        <w:rPr>
          <w:rFonts w:ascii="Segoe UI" w:hAnsi="Segoe UI" w:cs="Segoe UI"/>
          <w:color w:val="242424"/>
          <w:sz w:val="22"/>
          <w:szCs w:val="22"/>
          <w:shd w:val="clear" w:color="auto" w:fill="FFFFFF"/>
        </w:rPr>
        <w:t>• Voting Members: Adults (18+) who have been active in the Club for at least one season and are approved by the Board.</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3: Dues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Membership dues, if any, shall be set annually by the Board of Directors.</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IV: Board of Directors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Authority and Duties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 Board of Directors governs the Club’s affairs, establishes policy, and ensures compliance with USAW rules and Texas state nonprofit laws.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Composition</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The Board shall consist of 3 to </w:t>
      </w:r>
      <w:r>
        <w:rPr>
          <w:rFonts w:ascii="Segoe UI" w:hAnsi="Segoe UI" w:cs="Segoe UI"/>
          <w:color w:val="242424"/>
          <w:sz w:val="22"/>
          <w:szCs w:val="22"/>
          <w:shd w:val="clear" w:color="auto" w:fill="FFFFFF"/>
        </w:rPr>
        <w:t>11</w:t>
      </w:r>
      <w:r>
        <w:rPr>
          <w:rFonts w:ascii="Segoe UI" w:hAnsi="Segoe UI" w:cs="Segoe UI"/>
          <w:color w:val="242424"/>
          <w:sz w:val="22"/>
          <w:szCs w:val="22"/>
          <w:shd w:val="clear" w:color="auto" w:fill="FFFFFF"/>
        </w:rPr>
        <w:t xml:space="preserve"> members, including at minimum:</w:t>
      </w:r>
      <w:r>
        <w:rPr>
          <w:rFonts w:ascii="Segoe UI" w:hAnsi="Segoe UI" w:cs="Segoe UI"/>
          <w:color w:val="242424"/>
          <w:sz w:val="22"/>
          <w:szCs w:val="22"/>
        </w:rPr>
        <w:br/>
      </w:r>
      <w:r>
        <w:rPr>
          <w:rFonts w:ascii="Segoe UI" w:hAnsi="Segoe UI" w:cs="Segoe UI"/>
          <w:color w:val="242424"/>
          <w:sz w:val="22"/>
          <w:szCs w:val="22"/>
          <w:shd w:val="clear" w:color="auto" w:fill="FFFFFF"/>
        </w:rPr>
        <w:t>• President</w:t>
      </w:r>
      <w:r>
        <w:rPr>
          <w:rFonts w:ascii="Segoe UI" w:hAnsi="Segoe UI" w:cs="Segoe UI"/>
          <w:color w:val="242424"/>
          <w:sz w:val="22"/>
          <w:szCs w:val="22"/>
        </w:rPr>
        <w:br/>
      </w:r>
      <w:r>
        <w:rPr>
          <w:rFonts w:ascii="Segoe UI" w:hAnsi="Segoe UI" w:cs="Segoe UI"/>
          <w:color w:val="242424"/>
          <w:sz w:val="22"/>
          <w:szCs w:val="22"/>
          <w:shd w:val="clear" w:color="auto" w:fill="FFFFFF"/>
        </w:rPr>
        <w:t>• Secretary</w:t>
      </w:r>
      <w:r>
        <w:rPr>
          <w:rFonts w:ascii="Segoe UI" w:hAnsi="Segoe UI" w:cs="Segoe UI"/>
          <w:color w:val="242424"/>
          <w:sz w:val="22"/>
          <w:szCs w:val="22"/>
        </w:rPr>
        <w:br/>
      </w:r>
      <w:r>
        <w:rPr>
          <w:rFonts w:ascii="Segoe UI" w:hAnsi="Segoe UI" w:cs="Segoe UI"/>
          <w:color w:val="242424"/>
          <w:sz w:val="22"/>
          <w:szCs w:val="22"/>
          <w:shd w:val="clear" w:color="auto" w:fill="FFFFFF"/>
        </w:rPr>
        <w:t>• Treasurer</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3: Term and Elections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Board members shall serve two-year terms. Elections shall occur at the annual meeting, with members elected by a majority of voting members present.</w:t>
      </w:r>
      <w:r>
        <w:rPr>
          <w:rFonts w:ascii="Segoe UI" w:hAnsi="Segoe UI" w:cs="Segoe UI"/>
          <w:color w:val="242424"/>
          <w:sz w:val="22"/>
          <w:szCs w:val="22"/>
        </w:rPr>
        <w:br/>
      </w:r>
      <w:r>
        <w:rPr>
          <w:rFonts w:ascii="Segoe UI" w:hAnsi="Segoe UI" w:cs="Segoe UI"/>
          <w:color w:val="242424"/>
          <w:sz w:val="22"/>
          <w:szCs w:val="22"/>
        </w:rPr>
        <w:lastRenderedPageBreak/>
        <w:br/>
      </w:r>
      <w:r>
        <w:rPr>
          <w:rFonts w:ascii="Segoe UI" w:hAnsi="Segoe UI" w:cs="Segoe UI"/>
          <w:color w:val="242424"/>
          <w:sz w:val="22"/>
          <w:szCs w:val="22"/>
          <w:shd w:val="clear" w:color="auto" w:fill="FFFFFF"/>
        </w:rPr>
        <w:t>Section 4: Removal and Vacancies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A Board member may be removed by a two-thirds vote of the remaining Board members. Vacancies may be filled by Board appointment until the next regular election.</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V: Officers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President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Leads the Club, oversees meetings, and serves as the primary USAW contact.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Secretary</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Maintains meeting records, manages correspondence, and handles USAW registration documents.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Treasurer</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Manages Club finances, maintains detailed financial records, and prepares reports for the Board.</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VI: Meetings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Annual Meeting</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Held once per year to elect Board members, review financials, and discuss future plans. Requires 10 days’ notice to members.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Special Meetings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May be called by the President or </w:t>
      </w:r>
      <w:proofErr w:type="gramStart"/>
      <w:r>
        <w:rPr>
          <w:rFonts w:ascii="Segoe UI" w:hAnsi="Segoe UI" w:cs="Segoe UI"/>
          <w:color w:val="242424"/>
          <w:sz w:val="22"/>
          <w:szCs w:val="22"/>
          <w:shd w:val="clear" w:color="auto" w:fill="FFFFFF"/>
        </w:rPr>
        <w:t>a majority of</w:t>
      </w:r>
      <w:proofErr w:type="gramEnd"/>
      <w:r>
        <w:rPr>
          <w:rFonts w:ascii="Segoe UI" w:hAnsi="Segoe UI" w:cs="Segoe UI"/>
          <w:color w:val="242424"/>
          <w:sz w:val="22"/>
          <w:szCs w:val="22"/>
          <w:shd w:val="clear" w:color="auto" w:fill="FFFFFF"/>
        </w:rPr>
        <w:t xml:space="preserve"> the Board.</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3: Quorum</w:t>
      </w:r>
      <w:r>
        <w:rPr>
          <w:rFonts w:ascii="Segoe UI" w:hAnsi="Segoe UI" w:cs="Segoe UI"/>
          <w:color w:val="242424"/>
          <w:sz w:val="22"/>
          <w:szCs w:val="22"/>
        </w:rPr>
        <w:br/>
      </w:r>
      <w:r>
        <w:rPr>
          <w:rFonts w:ascii="Segoe UI" w:hAnsi="Segoe UI" w:cs="Segoe UI"/>
          <w:color w:val="242424"/>
          <w:sz w:val="22"/>
          <w:szCs w:val="22"/>
        </w:rPr>
        <w:br/>
      </w:r>
      <w:proofErr w:type="gramStart"/>
      <w:r>
        <w:rPr>
          <w:rFonts w:ascii="Segoe UI" w:hAnsi="Segoe UI" w:cs="Segoe UI"/>
          <w:color w:val="242424"/>
          <w:sz w:val="22"/>
          <w:szCs w:val="22"/>
          <w:shd w:val="clear" w:color="auto" w:fill="FFFFFF"/>
        </w:rPr>
        <w:t>A majority of</w:t>
      </w:r>
      <w:proofErr w:type="gramEnd"/>
      <w:r>
        <w:rPr>
          <w:rFonts w:ascii="Segoe UI" w:hAnsi="Segoe UI" w:cs="Segoe UI"/>
          <w:color w:val="242424"/>
          <w:sz w:val="22"/>
          <w:szCs w:val="22"/>
          <w:shd w:val="clear" w:color="auto" w:fill="FFFFFF"/>
        </w:rPr>
        <w:t xml:space="preserve"> the Board constitutes a quorum for decision-making.</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p>
    <w:p w14:paraId="799F6163" w14:textId="726803CE" w:rsidR="00050E19" w:rsidRDefault="00050E19" w:rsidP="00050E19">
      <w:pPr>
        <w:jc w:val="center"/>
        <w:rPr>
          <w:rFonts w:ascii="Segoe UI" w:hAnsi="Segoe UI" w:cs="Segoe UI"/>
          <w:color w:val="242424"/>
          <w:sz w:val="22"/>
          <w:szCs w:val="22"/>
        </w:rPr>
      </w:pPr>
      <w:r>
        <w:rPr>
          <w:rFonts w:ascii="Segoe UI" w:hAnsi="Segoe UI" w:cs="Segoe UI"/>
          <w:color w:val="242424"/>
          <w:sz w:val="22"/>
          <w:szCs w:val="22"/>
        </w:rPr>
        <w:lastRenderedPageBreak/>
        <w:br/>
      </w:r>
      <w:r>
        <w:rPr>
          <w:rFonts w:ascii="Segoe UI" w:hAnsi="Segoe UI" w:cs="Segoe UI"/>
          <w:color w:val="242424"/>
          <w:sz w:val="22"/>
          <w:szCs w:val="22"/>
          <w:shd w:val="clear" w:color="auto" w:fill="FFFFFF"/>
        </w:rPr>
        <w:t>Article VII: Finances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Fiscal Year</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The fiscal year shall begin on January 1 and end </w:t>
      </w:r>
      <w:proofErr w:type="gramStart"/>
      <w:r>
        <w:rPr>
          <w:rFonts w:ascii="Segoe UI" w:hAnsi="Segoe UI" w:cs="Segoe UI"/>
          <w:color w:val="242424"/>
          <w:sz w:val="22"/>
          <w:szCs w:val="22"/>
          <w:shd w:val="clear" w:color="auto" w:fill="FFFFFF"/>
        </w:rPr>
        <w:t>on  December</w:t>
      </w:r>
      <w:proofErr w:type="gramEnd"/>
      <w:r>
        <w:rPr>
          <w:rFonts w:ascii="Segoe UI" w:hAnsi="Segoe UI" w:cs="Segoe UI"/>
          <w:color w:val="242424"/>
          <w:sz w:val="22"/>
          <w:szCs w:val="22"/>
          <w:shd w:val="clear" w:color="auto" w:fill="FFFFFF"/>
        </w:rPr>
        <w:t xml:space="preserve"> 31</w:t>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Banking</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All Club funds shall be kept in a federally insured bank account. </w:t>
      </w:r>
      <w:r>
        <w:rPr>
          <w:rFonts w:ascii="Segoe UI" w:hAnsi="Segoe UI" w:cs="Segoe UI"/>
          <w:color w:val="242424"/>
          <w:sz w:val="22"/>
          <w:szCs w:val="22"/>
          <w:shd w:val="clear" w:color="auto" w:fill="FFFFFF"/>
        </w:rPr>
        <w:t>The Board</w:t>
      </w:r>
      <w:r>
        <w:rPr>
          <w:rFonts w:ascii="Segoe UI" w:hAnsi="Segoe UI" w:cs="Segoe UI"/>
          <w:color w:val="242424"/>
          <w:sz w:val="22"/>
          <w:szCs w:val="22"/>
          <w:shd w:val="clear" w:color="auto" w:fill="FFFFFF"/>
        </w:rPr>
        <w:t xml:space="preserve"> must approve </w:t>
      </w:r>
      <w:proofErr w:type="spellStart"/>
      <w:r>
        <w:rPr>
          <w:rFonts w:ascii="Segoe UI" w:hAnsi="Segoe UI" w:cs="Segoe UI"/>
          <w:color w:val="242424"/>
          <w:sz w:val="22"/>
          <w:szCs w:val="22"/>
          <w:shd w:val="clear" w:color="auto" w:fill="FFFFFF"/>
        </w:rPr>
        <w:t>expeses</w:t>
      </w:r>
      <w:proofErr w:type="spellEnd"/>
      <w:r>
        <w:rPr>
          <w:rFonts w:ascii="Segoe UI" w:hAnsi="Segoe UI" w:cs="Segoe UI"/>
          <w:color w:val="242424"/>
          <w:sz w:val="22"/>
          <w:szCs w:val="22"/>
          <w:shd w:val="clear" w:color="auto" w:fill="FFFFFF"/>
        </w:rPr>
        <w:t xml:space="preserve"> over $500.</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3: Budget and Reporting</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An annual budget shall be adopted, and financial reports presented at the annual meeting. The Treasurer shall ensure compliance with IRS and state reporting requirements.</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VIII: Compliance and Conduct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1: USA Wrestling Compliance</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All Club operations shall conform to USAW guidelines, including athlete safety, coaching certifications, and SafeSport training.</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Section 2: Code of Conduct</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All members are expected to uphold standards of good sportsmanship, respect, and integrity. Violations may result in suspension or expulsion by Board decision.</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IX: Non-Discrimination</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 xml:space="preserve">This Club does not discriminate </w:t>
      </w:r>
      <w:proofErr w:type="gramStart"/>
      <w:r>
        <w:rPr>
          <w:rFonts w:ascii="Segoe UI" w:hAnsi="Segoe UI" w:cs="Segoe UI"/>
          <w:color w:val="242424"/>
          <w:sz w:val="22"/>
          <w:szCs w:val="22"/>
          <w:shd w:val="clear" w:color="auto" w:fill="FFFFFF"/>
        </w:rPr>
        <w:t>on the basis of</w:t>
      </w:r>
      <w:proofErr w:type="gramEnd"/>
      <w:r>
        <w:rPr>
          <w:rFonts w:ascii="Segoe UI" w:hAnsi="Segoe UI" w:cs="Segoe UI"/>
          <w:color w:val="242424"/>
          <w:sz w:val="22"/>
          <w:szCs w:val="22"/>
          <w:shd w:val="clear" w:color="auto" w:fill="FFFFFF"/>
        </w:rPr>
        <w:t xml:space="preserve"> race, color, national origin, sex, religion, age, disability, sexual orientation, or any other protected class, in compliance with USA Wrestling policies and Texas law.</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p>
    <w:p w14:paraId="187144C9" w14:textId="556A4CDD" w:rsidR="00F7377B" w:rsidRDefault="00050E19" w:rsidP="00050E19">
      <w:pPr>
        <w:jc w:val="center"/>
      </w:pPr>
      <w:r>
        <w:rPr>
          <w:rFonts w:ascii="Segoe UI" w:hAnsi="Segoe UI" w:cs="Segoe UI"/>
          <w:color w:val="242424"/>
          <w:sz w:val="22"/>
          <w:szCs w:val="22"/>
        </w:rPr>
        <w:lastRenderedPageBreak/>
        <w:br/>
      </w:r>
      <w:r>
        <w:rPr>
          <w:rFonts w:ascii="Segoe UI" w:hAnsi="Segoe UI" w:cs="Segoe UI"/>
          <w:color w:val="242424"/>
          <w:sz w:val="22"/>
          <w:szCs w:val="22"/>
          <w:shd w:val="clear" w:color="auto" w:fill="FFFFFF"/>
        </w:rPr>
        <w:t>Article X: Amendments</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These bylaws may be amended by a two-thirds vote of the Voting Members present at any regular or special meeting, provided that the proposed changes are presented in writing at least 10 days in advance.</w:t>
      </w:r>
      <w:r>
        <w:rPr>
          <w:rFonts w:ascii="Segoe UI" w:hAnsi="Segoe UI" w:cs="Segoe UI"/>
          <w:color w:val="242424"/>
          <w:sz w:val="22"/>
          <w:szCs w:val="22"/>
        </w:rPr>
        <w:br/>
      </w:r>
      <w:r>
        <w:rPr>
          <w:rFonts w:ascii="Segoe UI" w:hAnsi="Segoe UI" w:cs="Segoe UI"/>
          <w:color w:val="242424"/>
          <w:sz w:val="22"/>
          <w:szCs w:val="22"/>
          <w:shd w:val="clear" w:color="auto" w:fill="FFFFFF"/>
        </w:rPr>
        <w:t>⸻</w:t>
      </w:r>
      <w:r>
        <w:rPr>
          <w:rFonts w:ascii="Segoe UI" w:hAnsi="Segoe UI" w:cs="Segoe UI"/>
          <w:color w:val="242424"/>
          <w:sz w:val="22"/>
          <w:szCs w:val="22"/>
        </w:rPr>
        <w:br/>
      </w:r>
      <w:r>
        <w:rPr>
          <w:rFonts w:ascii="Segoe UI" w:hAnsi="Segoe UI" w:cs="Segoe UI"/>
          <w:color w:val="242424"/>
          <w:sz w:val="22"/>
          <w:szCs w:val="22"/>
          <w:shd w:val="clear" w:color="auto" w:fill="FFFFFF"/>
        </w:rPr>
        <w:t>Article XI: Dissolution</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Upon dissolution of the Club, assets shall be distributed to one or more tax-exempt organizations under Section 501(c)(3) of the Internal Revenue Code, preferably one that supports amateur wrestling in Texas or nationally through USA Wrestling.</w:t>
      </w:r>
    </w:p>
    <w:sectPr w:rsidR="00F7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9"/>
    <w:rsid w:val="00050E19"/>
    <w:rsid w:val="000510F2"/>
    <w:rsid w:val="007B5AE1"/>
    <w:rsid w:val="00D164DE"/>
    <w:rsid w:val="00F7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767"/>
  <w15:chartTrackingRefBased/>
  <w15:docId w15:val="{8CC8AE50-1DCC-41BF-A588-732A77C9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E19"/>
    <w:rPr>
      <w:rFonts w:eastAsiaTheme="majorEastAsia" w:cstheme="majorBidi"/>
      <w:color w:val="272727" w:themeColor="text1" w:themeTint="D8"/>
    </w:rPr>
  </w:style>
  <w:style w:type="paragraph" w:styleId="Title">
    <w:name w:val="Title"/>
    <w:basedOn w:val="Normal"/>
    <w:next w:val="Normal"/>
    <w:link w:val="TitleChar"/>
    <w:uiPriority w:val="10"/>
    <w:qFormat/>
    <w:rsid w:val="00050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E19"/>
    <w:pPr>
      <w:spacing w:before="160"/>
      <w:jc w:val="center"/>
    </w:pPr>
    <w:rPr>
      <w:i/>
      <w:iCs/>
      <w:color w:val="404040" w:themeColor="text1" w:themeTint="BF"/>
    </w:rPr>
  </w:style>
  <w:style w:type="character" w:customStyle="1" w:styleId="QuoteChar">
    <w:name w:val="Quote Char"/>
    <w:basedOn w:val="DefaultParagraphFont"/>
    <w:link w:val="Quote"/>
    <w:uiPriority w:val="29"/>
    <w:rsid w:val="00050E19"/>
    <w:rPr>
      <w:i/>
      <w:iCs/>
      <w:color w:val="404040" w:themeColor="text1" w:themeTint="BF"/>
    </w:rPr>
  </w:style>
  <w:style w:type="paragraph" w:styleId="ListParagraph">
    <w:name w:val="List Paragraph"/>
    <w:basedOn w:val="Normal"/>
    <w:uiPriority w:val="34"/>
    <w:qFormat/>
    <w:rsid w:val="00050E19"/>
    <w:pPr>
      <w:ind w:left="720"/>
      <w:contextualSpacing/>
    </w:pPr>
  </w:style>
  <w:style w:type="character" w:styleId="IntenseEmphasis">
    <w:name w:val="Intense Emphasis"/>
    <w:basedOn w:val="DefaultParagraphFont"/>
    <w:uiPriority w:val="21"/>
    <w:qFormat/>
    <w:rsid w:val="00050E19"/>
    <w:rPr>
      <w:i/>
      <w:iCs/>
      <w:color w:val="0F4761" w:themeColor="accent1" w:themeShade="BF"/>
    </w:rPr>
  </w:style>
  <w:style w:type="paragraph" w:styleId="IntenseQuote">
    <w:name w:val="Intense Quote"/>
    <w:basedOn w:val="Normal"/>
    <w:next w:val="Normal"/>
    <w:link w:val="IntenseQuoteChar"/>
    <w:uiPriority w:val="30"/>
    <w:qFormat/>
    <w:rsid w:val="00050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19"/>
    <w:rPr>
      <w:i/>
      <w:iCs/>
      <w:color w:val="0F4761" w:themeColor="accent1" w:themeShade="BF"/>
    </w:rPr>
  </w:style>
  <w:style w:type="character" w:styleId="IntenseReference">
    <w:name w:val="Intense Reference"/>
    <w:basedOn w:val="DefaultParagraphFont"/>
    <w:uiPriority w:val="32"/>
    <w:qFormat/>
    <w:rsid w:val="00050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Bloodworth</dc:creator>
  <cp:keywords/>
  <dc:description/>
  <cp:lastModifiedBy>Scott Bloodworth</cp:lastModifiedBy>
  <cp:revision>1</cp:revision>
  <dcterms:created xsi:type="dcterms:W3CDTF">2025-07-14T12:44:00Z</dcterms:created>
  <dcterms:modified xsi:type="dcterms:W3CDTF">2025-07-14T12:52:00Z</dcterms:modified>
</cp:coreProperties>
</file>